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КОНСУЛЬТАЦІЯ ДЛЯ БАТЬКІВ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НЕМОВЛЯТ І МАЛЕНЬКИХ ДІТЕЙ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Після народження дитини батьки нерідко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стикаються з незнайомими ситуаціями, які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вони, незважаючи на інтенсивну підготовку,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іноді не можуть вирішити. У консультаційних пунктах міста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</w:rPr>
        <w:t>Ґрац</w:t>
      </w:r>
      <w:proofErr w:type="spellEnd"/>
      <w:r>
        <w:rPr>
          <w:color w:val="000000"/>
          <w:sz w:val="24"/>
        </w:rPr>
        <w:t xml:space="preserve"> батькам надаються консультаційні послуги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соціальними працівниками та лікарями. Вони там також можуть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познайомитися з іншими батьками немовлят і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маленьких дітей й обмінюватися досвідом.</w:t>
      </w:r>
    </w:p>
    <w:p w:rsidR="0011611C" w:rsidRDefault="0011611C" w:rsidP="0011611C">
      <w:pPr>
        <w:autoSpaceDE w:val="0"/>
        <w:autoSpaceDN w:val="0"/>
        <w:rPr>
          <w:color w:val="010202"/>
          <w:sz w:val="24"/>
          <w:szCs w:val="24"/>
        </w:rPr>
      </w:pPr>
      <w:r>
        <w:rPr>
          <w:color w:val="010202"/>
          <w:sz w:val="24"/>
        </w:rPr>
        <w:t>Які види допомоги надаються в консультаційних пунктах?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Надаються допомога та медичні обстеження дітей,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консультаційні послуги щодо догляду за маленькими дітьми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та виховання: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Сон, безперервний сон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Правильне реагування на плач дитини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Чи нормально дитина додає у вазі?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Чи нормально розвивається дитина?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Харчування дитини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Як підтримувати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</w:rPr>
        <w:t>розвиток дитини?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Профілактичні заходи для зміцнення здоров’я: що робити?</w:t>
      </w:r>
    </w:p>
    <w:p w:rsidR="0011611C" w:rsidRDefault="0011611C" w:rsidP="0011611C">
      <w:pPr>
        <w:autoSpaceDE w:val="0"/>
        <w:autoSpaceDN w:val="0"/>
        <w:rPr>
          <w:color w:val="000000"/>
          <w:sz w:val="24"/>
          <w:szCs w:val="24"/>
        </w:rPr>
      </w:pPr>
      <w:r>
        <w:rPr>
          <w:color w:val="585757"/>
          <w:sz w:val="24"/>
        </w:rPr>
        <w:t xml:space="preserve">● </w:t>
      </w:r>
      <w:r>
        <w:rPr>
          <w:color w:val="000000"/>
          <w:sz w:val="24"/>
        </w:rPr>
        <w:t>Допомога в разі виникнення медичних та юридичних питань</w:t>
      </w:r>
    </w:p>
    <w:p w:rsidR="0011611C" w:rsidRPr="003E1395" w:rsidRDefault="0011611C">
      <w:pPr>
        <w:rPr>
          <w:color w:val="000000"/>
          <w:sz w:val="24"/>
          <w:szCs w:val="24"/>
        </w:rPr>
      </w:pPr>
      <w:r>
        <w:rPr>
          <w:color w:val="000000"/>
          <w:sz w:val="24"/>
        </w:rPr>
        <w:t>і питань щодо виховання дитини</w:t>
      </w:r>
      <w:bookmarkStart w:id="0" w:name="_GoBack"/>
      <w:bookmarkEnd w:id="0"/>
    </w:p>
    <w:sectPr w:rsidR="0011611C" w:rsidRPr="003E13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A2" w:rsidRDefault="00893FA2" w:rsidP="00893FA2">
      <w:r>
        <w:separator/>
      </w:r>
    </w:p>
  </w:endnote>
  <w:endnote w:type="continuationSeparator" w:id="0">
    <w:p w:rsidR="00893FA2" w:rsidRDefault="00893FA2" w:rsidP="0089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A2" w:rsidRDefault="00893FA2" w:rsidP="00893FA2">
      <w:r>
        <w:separator/>
      </w:r>
    </w:p>
  </w:footnote>
  <w:footnote w:type="continuationSeparator" w:id="0">
    <w:p w:rsidR="00893FA2" w:rsidRDefault="00893FA2" w:rsidP="0089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11C"/>
    <w:rsid w:val="0011611C"/>
    <w:rsid w:val="003E1395"/>
    <w:rsid w:val="00856206"/>
    <w:rsid w:val="00893FA2"/>
    <w:rsid w:val="00A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AC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1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A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3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A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2022-04-14T14:46:00Z</dcterms:created>
  <dcterms:modified xsi:type="dcterms:W3CDTF">2022-04-14T14:46:00Z</dcterms:modified>
</cp:coreProperties>
</file>