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B1" w:rsidRDefault="00D41AE4">
      <w:pPr>
        <w:spacing w:after="300" w:line="240" w:lineRule="auto"/>
        <w:outlineLvl w:val="0"/>
      </w:pPr>
      <w:bookmarkStart w:id="0" w:name="_GoBack"/>
      <w:bookmarkEnd w:id="0"/>
      <w:r>
        <w:rPr>
          <w:rFonts w:ascii="inherit" w:eastAsia="Times New Roman" w:hAnsi="inherit" w:cs="Times New Roman"/>
          <w:color w:val="333333"/>
          <w:kern w:val="2"/>
          <w:sz w:val="48"/>
          <w:szCs w:val="48"/>
          <w:lang w:val="de-AT" w:eastAsia="de-DE"/>
        </w:rPr>
        <w:t>Super-</w:t>
      </w:r>
      <w:r>
        <w:rPr>
          <w:rFonts w:ascii="inherit" w:eastAsia="Times New Roman" w:hAnsi="inherit" w:cs="Times New Roman"/>
          <w:color w:val="333333"/>
          <w:kern w:val="2"/>
          <w:sz w:val="48"/>
          <w:szCs w:val="48"/>
          <w:lang w:val="ro-RO" w:eastAsia="de-DE"/>
        </w:rPr>
        <w:t>Viteaz</w:t>
      </w:r>
      <w:r>
        <w:rPr>
          <w:rFonts w:ascii="inherit" w:eastAsia="Times New Roman" w:hAnsi="inherit" w:cs="Times New Roman"/>
          <w:color w:val="333333"/>
          <w:kern w:val="2"/>
          <w:sz w:val="48"/>
          <w:szCs w:val="48"/>
          <w:lang w:eastAsia="de-DE"/>
        </w:rPr>
        <w:t xml:space="preserve"> – </w:t>
      </w:r>
      <w:r>
        <w:rPr>
          <w:rFonts w:ascii="inherit" w:eastAsia="Times New Roman" w:hAnsi="inherit" w:cs="Times New Roman"/>
          <w:color w:val="333333"/>
          <w:kern w:val="2"/>
          <w:sz w:val="48"/>
          <w:szCs w:val="48"/>
          <w:lang w:val="ro-RO" w:eastAsia="de-DE"/>
        </w:rPr>
        <w:t xml:space="preserve">inițiativă contra violenței față de copii </w:t>
      </w:r>
    </w:p>
    <w:p w:rsidR="004752B1" w:rsidRDefault="00D41AE4">
      <w:pPr>
        <w:shd w:val="clear" w:color="auto" w:fill="FFFFFF"/>
        <w:spacing w:after="150" w:line="240" w:lineRule="auto"/>
      </w:pPr>
      <w:bookmarkStart w:id="1" w:name="tb1"/>
      <w:bookmarkEnd w:id="1"/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Campania „Am curaj” derulată de Direcția pentru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T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iner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et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și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F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amilie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(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Amt für Jugend und Familie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)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și de Departamentul pentru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ducație și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ntegrare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(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Abteilung für Bildung und Integration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)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  încurajează copiii să vorbească despre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momente de violen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ță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 xml:space="preserve"> pe care le-au tr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ăit. Intenția este de a sensibiliza locuitorii orașului Graz în ceea ce privește protecția copi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lului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. </w:t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Protecția copilului este o sarcină a societății ce nu poate fi îndeplinită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decât în cooperare cu alții - părinți, profesori și toți cei care lucrează alături de copii.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MetaSerifOT" w:eastAsia="Times New Roman" w:hAnsi="MetaSerifOT" w:cs="Times New Roman"/>
          <w:color w:val="333333"/>
          <w:sz w:val="23"/>
          <w:szCs w:val="23"/>
          <w:lang w:val="ro-RO" w:eastAsia="de-DE"/>
        </w:rPr>
        <w:t>Împreună dorim să sprijinim fiecare copil în drepturile sale de a crește într-un mediu lipsit de violență și de a se dezvolta liber. Protecția copi</w:t>
      </w:r>
      <w:r>
        <w:rPr>
          <w:rFonts w:ascii="MetaSerifOT" w:eastAsia="Times New Roman" w:hAnsi="MetaSerifOT" w:cs="Times New Roman"/>
          <w:color w:val="333333"/>
          <w:sz w:val="23"/>
          <w:szCs w:val="23"/>
          <w:lang w:val="de-AT" w:eastAsia="de-DE"/>
        </w:rPr>
        <w:t>lului</w:t>
      </w:r>
      <w:r>
        <w:rPr>
          <w:rFonts w:ascii="MetaSerifOT" w:eastAsia="Times New Roman" w:hAnsi="MetaSerifOT" w:cs="Times New Roman"/>
          <w:color w:val="333333"/>
          <w:sz w:val="23"/>
          <w:szCs w:val="23"/>
          <w:lang w:val="ro-RO" w:eastAsia="de-DE"/>
        </w:rPr>
        <w:t xml:space="preserve"> este relevantă pentru noi toți! </w:t>
      </w:r>
    </w:p>
    <w:p w:rsidR="004752B1" w:rsidRDefault="00D41AE4">
      <w:pPr>
        <w:shd w:val="clear" w:color="auto" w:fill="FFFFFF"/>
        <w:spacing w:after="225" w:line="240" w:lineRule="auto"/>
        <w:outlineLvl w:val="1"/>
      </w:pPr>
      <w:bookmarkStart w:id="2" w:name="tb2"/>
      <w:bookmarkEnd w:id="2"/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>Salut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, </w:t>
      </w:r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>mă cheamă S</w:t>
      </w:r>
      <w:r>
        <w:rPr>
          <w:rFonts w:ascii="inherit" w:eastAsia="Times New Roman" w:hAnsi="inherit" w:cs="Times New Roman"/>
          <w:color w:val="333333"/>
          <w:sz w:val="36"/>
          <w:szCs w:val="36"/>
          <w:lang w:val="de-AT" w:eastAsia="de-DE"/>
        </w:rPr>
        <w:t>uper-</w:t>
      </w:r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>Viteaz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!</w:t>
      </w:r>
    </w:p>
    <w:p w:rsidR="004752B1" w:rsidRDefault="00D41AE4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noProof/>
        </w:rPr>
        <w:drawing>
          <wp:inline distT="0" distB="0" distL="0" distR="0">
            <wp:extent cx="1428750" cy="952500"/>
            <wp:effectExtent l="0" t="0" r="0" b="0"/>
            <wp:docPr id="1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Sunt un mic S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uper-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Viteaz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! </w:t>
      </w:r>
      <w:r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>© Stadt Graz/8010</w:t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Eu îi însoțesc pe copii - în viața de zi cu zi, la școală, acasă. Îi consolez în situații dificile, îi protejez și sunt un prieten loial, căruia să i se poată destăinui.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Sunt mic, mă cuibăresc cu mare plăcere și mă bucur dacă sunt îmbrățișat. Sunt o făpt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ură de basm. De ce sunt fantastic? Sunt vesel. Și asta tot timpul. Iar veselia mea e contagioasă. Ajut oamenii să fie curajoși și să se apere împotriva nedreptăților și a răilor. Prin cuvinte. Cu ajutorul meu, cuvintele pot fi rostite.  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br/>
        <w:t>Mesajul meu este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: „Nu ești singur pe lume. Mai există și alții, care te ajută.”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În plus, sunt realizat de producători regionali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 tag.werk - Caritas, Jugend am Werk, heidenspass.</w:t>
      </w:r>
    </w:p>
    <w:p w:rsidR="004752B1" w:rsidRDefault="00D41AE4">
      <w:pPr>
        <w:shd w:val="clear" w:color="auto" w:fill="FFFFFF"/>
        <w:spacing w:after="225" w:line="240" w:lineRule="auto"/>
        <w:outlineLvl w:val="1"/>
      </w:pPr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 xml:space="preserve">Super-Viteaz ajută ... </w:t>
      </w:r>
    </w:p>
    <w:p w:rsidR="004752B1" w:rsidRDefault="00D41AE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480"/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...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copiii să-și articuleze problemele, să treacă peste tristețe, să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se apere contra nedreptății, și să rostească ce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ea ce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până atunci nu a putut fi rostit.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</w:p>
    <w:p w:rsidR="004752B1" w:rsidRDefault="00D41AE4">
      <w:pPr>
        <w:numPr>
          <w:ilvl w:val="0"/>
          <w:numId w:val="2"/>
        </w:numPr>
        <w:shd w:val="clear" w:color="auto" w:fill="FFFFFF"/>
        <w:spacing w:afterAutospacing="1" w:line="240" w:lineRule="auto"/>
        <w:ind w:left="480"/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...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adulții să stabilească un contact cu copiii. Îi sprijină pe profesori și pe specialiști să elibereze situația de presiune, seriozitate și greutate. În așa fel, în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cât copiii să găsească în ei curajul de a vorbi despre grijile și temerile lor. </w:t>
      </w:r>
    </w:p>
    <w:p w:rsidR="004752B1" w:rsidRDefault="00D41AE4">
      <w:pPr>
        <w:shd w:val="clear" w:color="auto" w:fill="FFFFFF"/>
        <w:spacing w:after="225" w:line="240" w:lineRule="auto"/>
        <w:outlineLvl w:val="1"/>
      </w:pPr>
      <w:bookmarkStart w:id="3" w:name="tb4"/>
      <w:bookmarkEnd w:id="3"/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>Am curaj</w:t>
      </w:r>
    </w:p>
    <w:p w:rsidR="004752B1" w:rsidRDefault="00D41AE4">
      <w:pPr>
        <w:shd w:val="clear" w:color="auto" w:fill="FFFFF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Copiii sunt încurajați să vorbească cu profesorii și învățătorii lor, cu serviciile sociale despre grijile pe care le au. Cadrele didactice sunt încurajate să observe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mai cu atenție schimbările de comportament care apar la copii. </w:t>
      </w:r>
    </w:p>
    <w:p w:rsidR="004752B1" w:rsidRDefault="00D41AE4">
      <w:pPr>
        <w:shd w:val="clear" w:color="auto" w:fill="FFFFF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lastRenderedPageBreak/>
        <w:t>Păpușa Super-Viteaz este înmânată de învățători și învățătoare copiilor de clasa a treia din școlile primare. Se pun la dispoziție și alte materiale: afișe pentru sala de clasă și scrisori că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tre părinți pe ambalajul păpușii Super-Viteaz.  </w:t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Toate figurile Super-Viteaz au o mică etichetă pe care pot fi regăsite toate informațiile importante.</w:t>
      </w:r>
    </w:p>
    <w:p w:rsidR="004752B1" w:rsidRDefault="00D41AE4">
      <w:pPr>
        <w:shd w:val="clear" w:color="auto" w:fill="FFFFFF"/>
        <w:spacing w:line="240" w:lineRule="auto"/>
      </w:pPr>
      <w:bookmarkStart w:id="4" w:name="tb5"/>
      <w:bookmarkEnd w:id="4"/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 xml:space="preserve">Copiii au dreptul la o educație fără violență! </w:t>
      </w:r>
    </w:p>
    <w:p w:rsidR="004752B1" w:rsidRDefault="00D41AE4">
      <w:pPr>
        <w:shd w:val="clear" w:color="auto" w:fill="FFFFF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În urmă cu mai mult de 30 de ani, în 20 noiembrie 1989, A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dunarea Generală a Națiunilor Unite a ratificat Convenția asupra Drepturilor Copilului. Acest acord îi garantează fiecărui copil drepturi politice, sociale, economice, culturale și civice fundamentale. Articolul 19 al Convenției prevede că fiecare copil ar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e dreptul să fie protejat de violență, oricare ar fi natura acesteia.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Articolul citat: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„Statele părţi vor lua toate măsurile legislative, administrative, sociale şi educative corespunzătoare, în vederea protejării copilului împotriva oricăror forme de vi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olenţă, vătămare sau abuz, fizic sau mental, de abandon sau neglijenţă, de rele tratamente sau de exploatare, inclusiv abuz sexual, în timpul cât se află în îngrijirea părinţilor sau a unuia dintre ei, a reprezentantului ori reprezentanţilor legali sau a o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ricărei persoane căreia i-a fost încredinţat.“ </w:t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Anul 1989 a fost de asemenea anul în care în Austria s-a interzis violența în educație. </w:t>
      </w:r>
    </w:p>
    <w:p w:rsidR="004752B1" w:rsidRDefault="00D41AE4">
      <w:pPr>
        <w:shd w:val="clear" w:color="auto" w:fill="FFFFFF"/>
        <w:spacing w:after="225" w:line="240" w:lineRule="auto"/>
        <w:outlineLvl w:val="1"/>
      </w:pPr>
      <w:bookmarkStart w:id="5" w:name="tb6"/>
      <w:bookmarkEnd w:id="5"/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 xml:space="preserve">Cine duce această campanie? </w:t>
      </w:r>
    </w:p>
    <w:p w:rsidR="004752B1" w:rsidRDefault="00D41AE4">
      <w:pPr>
        <w:shd w:val="clear" w:color="auto" w:fill="FFFFF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Patronajul acestei inițiative a fost preluat cu plăcere de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 xml:space="preserve">prof. univ.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d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r. Ernst Eber (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Clinica Universitar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ă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 xml:space="preserve"> de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Medicină pentru Copii și Tineret -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Univ. Klinik für Kinder- und Jugendheilkunde)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și de prof. univ. d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r. Holger Till (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Clinica Universitară de Chir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urgie Pediatrică -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Univ. Klinik für Kinder- und Jugendchirurgie).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Din punct de vedere al conținutului, campania este sprijinită de Centrul pentru Protecția Copi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lului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din Graz, ca reprezentant al tuturor instituțiilor de protecți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a copiilor din Graz. </w:t>
      </w:r>
    </w:p>
    <w:p w:rsidR="004752B1" w:rsidRDefault="00D41AE4">
      <w:pPr>
        <w:shd w:val="clear" w:color="auto" w:fill="FFFFFF"/>
        <w:spacing w:after="225" w:line="240" w:lineRule="auto"/>
        <w:outlineLvl w:val="1"/>
      </w:pPr>
      <w:bookmarkStart w:id="6" w:name="tb7"/>
      <w:bookmarkEnd w:id="6"/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>Mai</w:t>
      </w:r>
      <w:r>
        <w:rPr>
          <w:rFonts w:ascii="inherit" w:eastAsia="Times New Roman" w:hAnsi="inherit" w:cs="Times New Roman"/>
          <w:color w:val="333333"/>
          <w:sz w:val="36"/>
          <w:szCs w:val="36"/>
          <w:lang w:val="ro-RO" w:eastAsia="de-DE"/>
        </w:rPr>
        <w:t xml:space="preserve"> aveți întrebări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?</w:t>
      </w:r>
    </w:p>
    <w:p w:rsidR="004752B1" w:rsidRDefault="00D41AE4">
      <w:pPr>
        <w:shd w:val="clear" w:color="auto" w:fill="EEEEE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Contactați Direcția Pentru Tineret și Familie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(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Amt für Jugend und Familie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)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>Vă informăm cu plăcere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</w:t>
      </w:r>
    </w:p>
    <w:p w:rsidR="004752B1" w:rsidRDefault="00D41AE4">
      <w:pPr>
        <w:shd w:val="clear" w:color="auto" w:fill="EEEEE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Eva Weiland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Planificarea sprijinului pentru copii și tineret, departamentul social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(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Kinder- und Jugendhilfeplanung, Fachbereich Sozialarbe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it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)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6" w:tgtFrame="Telefon Eva Weiland">
        <w:r>
          <w:rPr>
            <w:rStyle w:val="ListLabel10"/>
          </w:rPr>
          <w:t>+43 316 872-3130</w:t>
        </w:r>
      </w:hyperlink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7" w:tgtFrame="E-Mail Eva Weiland">
        <w:r>
          <w:rPr>
            <w:rStyle w:val="ListLabel10"/>
          </w:rPr>
          <w:t>eva.weiland@stadt.graz.at</w:t>
        </w:r>
      </w:hyperlink>
    </w:p>
    <w:p w:rsidR="004752B1" w:rsidRDefault="00D41AE4">
      <w:pPr>
        <w:shd w:val="clear" w:color="auto" w:fill="EEEEEF"/>
        <w:spacing w:after="150"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Ines Pamperl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Directoarea 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de-AT" w:eastAsia="de-DE"/>
        </w:rPr>
        <w:t>Serviciilor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 Medicale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8" w:tgtFrame="Telefon Ines Pamperl">
        <w:r>
          <w:rPr>
            <w:rStyle w:val="ListLabel10"/>
          </w:rPr>
          <w:t>+43 316 872-4620</w:t>
        </w:r>
      </w:hyperlink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9" w:tgtFrame="E-Mail Ines Pamperl">
        <w:r>
          <w:rPr>
            <w:rStyle w:val="ListLabel10"/>
          </w:rPr>
          <w:t>ines.pamperl@stadt.graz.at</w:t>
        </w:r>
      </w:hyperlink>
    </w:p>
    <w:p w:rsidR="004752B1" w:rsidRDefault="00D41AE4">
      <w:pPr>
        <w:shd w:val="clear" w:color="auto" w:fill="EEEEEF"/>
        <w:spacing w:line="240" w:lineRule="auto"/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Vasiliki Argyropoulos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>
        <w:rPr>
          <w:rFonts w:ascii="&amp;quot" w:eastAsia="Times New Roman" w:hAnsi="&amp;quot" w:cs="Times New Roman"/>
          <w:color w:val="333333"/>
          <w:sz w:val="23"/>
          <w:szCs w:val="23"/>
          <w:lang w:val="ro-RO" w:eastAsia="de-DE"/>
        </w:rPr>
        <w:t xml:space="preserve">Informare și Comunicare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10" w:tgtFrame="Telefon Vasiliki Argyropoulos">
        <w:r>
          <w:rPr>
            <w:rStyle w:val="ListLabel10"/>
          </w:rPr>
          <w:t>+43 316 872-3122</w:t>
        </w:r>
      </w:hyperlink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11" w:tgtFrame="E-Mail Vasiliki Argyropoulos">
        <w:r>
          <w:rPr>
            <w:rStyle w:val="ListLabel10"/>
          </w:rPr>
          <w:t>vasiliki.argyropoulos@stadt.graz.at</w:t>
        </w:r>
      </w:hyperlink>
    </w:p>
    <w:p w:rsidR="004752B1" w:rsidRDefault="004752B1"/>
    <w:sectPr w:rsidR="004752B1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20B0604020202020204"/>
    <w:charset w:val="00"/>
    <w:family w:val="roman"/>
    <w:pitch w:val="variable"/>
  </w:font>
  <w:font w:name="inherit">
    <w:altName w:val="Cambria"/>
    <w:panose1 w:val="020B0604020202020204"/>
    <w:charset w:val="00"/>
    <w:family w:val="roman"/>
    <w:pitch w:val="variable"/>
  </w:font>
  <w:font w:name="MetaSerifOT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2058"/>
    <w:multiLevelType w:val="multilevel"/>
    <w:tmpl w:val="067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AE2C1C"/>
    <w:multiLevelType w:val="multilevel"/>
    <w:tmpl w:val="D00E3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B1"/>
    <w:rsid w:val="004752B1"/>
    <w:rsid w:val="00D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A66CE8-50B8-654A-8534-15EF72EF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&amp;quot" w:hAnsi="&amp;quot"/>
      <w:sz w:val="23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&amp;quot" w:eastAsia="Times New Roman" w:hAnsi="&amp;quot" w:cs="Times New Roman"/>
      <w:color w:val="237CA8"/>
      <w:sz w:val="23"/>
      <w:szCs w:val="23"/>
      <w:u w:val="single"/>
      <w:lang w:eastAsia="de-DE"/>
    </w:rPr>
  </w:style>
  <w:style w:type="character" w:customStyle="1" w:styleId="Internetverknpfung">
    <w:name w:val="Internetverknüpfung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31687246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.weiland@stadt.graz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3168723130" TargetMode="External"/><Relationship Id="rId11" Type="http://schemas.openxmlformats.org/officeDocument/2006/relationships/hyperlink" Target="mailto:vasiliki.argyropoulos@stadt.graz.at" TargetMode="External"/><Relationship Id="rId5" Type="http://schemas.openxmlformats.org/officeDocument/2006/relationships/image" Target="media/image1.jpeg"/><Relationship Id="rId10" Type="http://schemas.openxmlformats.org/officeDocument/2006/relationships/hyperlink" Target="tel:+433168723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s.pamperl@stadt.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4380</Characters>
  <Application>Microsoft Office Word</Application>
  <DocSecurity>0</DocSecurity>
  <Lines>36</Lines>
  <Paragraphs>10</Paragraphs>
  <ScaleCrop>false</ScaleCrop>
  <Company>Haus Graz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dc:description/>
  <cp:lastModifiedBy>Sevgi Uluköylü</cp:lastModifiedBy>
  <cp:revision>2</cp:revision>
  <dcterms:created xsi:type="dcterms:W3CDTF">2020-02-12T08:58:00Z</dcterms:created>
  <dcterms:modified xsi:type="dcterms:W3CDTF">2020-02-12T08:58:00Z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Haus Graz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