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56D3E" w14:textId="77777777" w:rsidR="00AC60C0" w:rsidRDefault="00000000">
      <w:pPr>
        <w:pBdr>
          <w:top w:val="nil"/>
          <w:left w:val="nil"/>
          <w:bottom w:val="nil"/>
          <w:right w:val="nil"/>
          <w:between w:val="nil"/>
        </w:pBdr>
        <w:jc w:val="right"/>
        <w:rPr>
          <w:rFonts w:ascii="Helvetica Neue" w:eastAsia="Helvetica Neue" w:hAnsi="Helvetica Neue" w:cs="Helvetica Neue"/>
          <w:color w:val="000000"/>
          <w:sz w:val="22"/>
          <w:szCs w:val="22"/>
        </w:rPr>
      </w:pPr>
      <w:r>
        <w:rPr>
          <w:rFonts w:ascii="Helvetica Neue" w:eastAsia="Helvetica Neue" w:hAnsi="Helvetica Neue" w:cs="Helvetica Neue"/>
          <w:noProof/>
          <w:color w:val="000000"/>
          <w:sz w:val="22"/>
          <w:szCs w:val="22"/>
        </w:rPr>
        <w:drawing>
          <wp:inline distT="0" distB="0" distL="0" distR="0" wp14:anchorId="7169E1C1" wp14:editId="0606A25A">
            <wp:extent cx="3159840" cy="141140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159840" cy="1411403"/>
                    </a:xfrm>
                    <a:prstGeom prst="rect">
                      <a:avLst/>
                    </a:prstGeom>
                    <a:ln/>
                  </pic:spPr>
                </pic:pic>
              </a:graphicData>
            </a:graphic>
          </wp:inline>
        </w:drawing>
      </w:r>
    </w:p>
    <w:p w14:paraId="66BA40E7"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ZGZ Zahngesundheitszentrum Steiermark</w:t>
      </w:r>
    </w:p>
    <w:p w14:paraId="3C79503F" w14:textId="77777777" w:rsidR="00AC60C0" w:rsidRDefault="00AC60C0">
      <w:pPr>
        <w:pBdr>
          <w:top w:val="nil"/>
          <w:left w:val="nil"/>
          <w:bottom w:val="nil"/>
          <w:right w:val="nil"/>
          <w:between w:val="nil"/>
        </w:pBdr>
        <w:spacing w:line="276" w:lineRule="auto"/>
        <w:jc w:val="both"/>
        <w:rPr>
          <w:rFonts w:ascii="Century Gothic" w:eastAsia="Century Gothic" w:hAnsi="Century Gothic" w:cs="Century Gothic"/>
          <w:color w:val="000000"/>
        </w:rPr>
      </w:pPr>
    </w:p>
    <w:p w14:paraId="150846F3"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Hintergrund und Motivation</w:t>
      </w:r>
    </w:p>
    <w:p w14:paraId="79968562" w14:textId="1DC82DE5"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br/>
        <w:t xml:space="preserve">Die flächendeckende kassenärztliche Versorgung in der Steiermark steht vor massiven Herausforderungen. Fast 60 </w:t>
      </w:r>
      <w:r w:rsidR="00715947">
        <w:rPr>
          <w:rFonts w:ascii="Century Gothic" w:eastAsia="Century Gothic" w:hAnsi="Century Gothic" w:cs="Century Gothic"/>
          <w:color w:val="000000"/>
        </w:rPr>
        <w:t xml:space="preserve">zahnärztliche </w:t>
      </w:r>
      <w:r>
        <w:rPr>
          <w:rFonts w:ascii="Century Gothic" w:eastAsia="Century Gothic" w:hAnsi="Century Gothic" w:cs="Century Gothic"/>
          <w:color w:val="000000"/>
        </w:rPr>
        <w:t>Kassenstellen sind aktuell unbesetzt. Trotz intensiver Bemühungen der Zahnärztekammer und der Universitätszahnklinik konnten die Rahmenbedingungen bisher nicht so attraktiv gestaltet werden, dass dieser Trend gestoppt wurde. Die Gründe hierfür sind vielfältig: der demografische Wandel, geänderte Lebensentwürfe junger Kolleginnen und Kollegen, hohe Investitionskosten sowie der Wunsch nach flexibleren Arbeitszeitmodellen und fachlicher Sicherheit.</w:t>
      </w:r>
    </w:p>
    <w:p w14:paraId="1E87E7C8"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Vor diesem Hintergrund haben wir in enger Abstimmung mit dem Gesundheitsfonds Steiermark ein nachhaltiges Versorgungskonzept entwickelt. Dieses Modell stieß bei den Krankenkassen und der Universitätsklinik auf große Zustimmung. Die zahlreichen Gespräche mit Vertretern der Zahnärztekammer waren einerseits von Verständnis und einer gewissen Zustimmung, aber auch von Skepsis geprägt. </w:t>
      </w:r>
    </w:p>
    <w:p w14:paraId="5ED39BC7"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Die Standortwahl basiert auf einer Bedarfsanalyse der ÖGK und wurde von dieser bestimmt. Es handelt sich dabei ausschließlich um Regionen, in denen Kassenstellen über Jahre hinweg unbesetzt blieben.</w:t>
      </w:r>
    </w:p>
    <w:p w14:paraId="770BFD01" w14:textId="77777777" w:rsidR="00AC60C0" w:rsidRDefault="00AC60C0">
      <w:pPr>
        <w:pBdr>
          <w:top w:val="nil"/>
          <w:left w:val="nil"/>
          <w:bottom w:val="nil"/>
          <w:right w:val="nil"/>
          <w:between w:val="nil"/>
        </w:pBdr>
        <w:spacing w:line="276" w:lineRule="auto"/>
        <w:jc w:val="both"/>
        <w:rPr>
          <w:rFonts w:ascii="Century Gothic" w:eastAsia="Century Gothic" w:hAnsi="Century Gothic" w:cs="Century Gothic"/>
          <w:color w:val="000000"/>
        </w:rPr>
      </w:pPr>
    </w:p>
    <w:p w14:paraId="21F5F5CB"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Unser Modell: Ergänzung statt Konkurrenz</w:t>
      </w:r>
    </w:p>
    <w:p w14:paraId="73E32BE8"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br/>
        <w:t>Das ZGZ versteht sich explizit nicht als Konkurrenz zu den niedergelassenen Praxen, sondern als notwendige Ergänzung in Zeiten des Mangels. Wir vier betreibenden Zahnärzte tragen dabei das volle wirtschaftliche Risiko und tätigen die notwendigen Investitionen. Wir haben auch keine wesentlichen Förderungen erhalten. Dies steht in großem Gegensatz zu den Primärversorgungszentren in der Allgemeinmedizin. In Abstimmung mit der ÖGK wird und muss unsere Gesellschaft mehrheitlich von aktiv tätigen einheimischen ZahnärztInnen betrieben werden. Dieses Konzept dient langfristig als Strategie gegen das Eindringen von rein wirtschaftlich orientierten Personen, Firmen und Institutionen.</w:t>
      </w:r>
    </w:p>
    <w:p w14:paraId="6D186834"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Unser Ziel ist es, attraktive Arbeitsbedingungen zu schaffen:</w:t>
      </w:r>
    </w:p>
    <w:p w14:paraId="5C6275B8"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Flexibilität: Ermöglichung von Anstellungsverhältnissen oder Kooperationen ohne finanzielle Einstiegshürden.</w:t>
      </w:r>
    </w:p>
    <w:p w14:paraId="484B0429"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Qualität: Etablierung strukturierter Weiterbildungsprogramme und höchster medizinischer Standards.</w:t>
      </w:r>
    </w:p>
    <w:p w14:paraId="00EB7D74"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Entlastung: Wir beabsichtigen, uns maßgeblich an den Wochenend-Notdiensten zu beteiligen, um den niedergelassenen Bereich zu unterstützen.</w:t>
      </w:r>
    </w:p>
    <w:p w14:paraId="65387579"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 xml:space="preserve">Zusammenarbeit: Wir bieten uns auch als Überweisungseinrichtung für spezialisierte Leistungen an. </w:t>
      </w:r>
    </w:p>
    <w:p w14:paraId="41FF94D9"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Beispielsweise ist vertraglich geregelt, dass wir in die Betreuung von geriatrischen Einrichtungen übernehmen. </w:t>
      </w:r>
    </w:p>
    <w:p w14:paraId="04FE31BC" w14:textId="77777777" w:rsidR="00AC60C0" w:rsidRDefault="00AC60C0">
      <w:pPr>
        <w:pBdr>
          <w:top w:val="nil"/>
          <w:left w:val="nil"/>
          <w:bottom w:val="nil"/>
          <w:right w:val="nil"/>
          <w:between w:val="nil"/>
        </w:pBdr>
        <w:spacing w:line="276" w:lineRule="auto"/>
        <w:jc w:val="both"/>
        <w:rPr>
          <w:rFonts w:ascii="Century Gothic" w:eastAsia="Century Gothic" w:hAnsi="Century Gothic" w:cs="Century Gothic"/>
          <w:color w:val="000000"/>
        </w:rPr>
      </w:pPr>
    </w:p>
    <w:p w14:paraId="26C6B82A"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Verantwortung und Ausbildung</w:t>
      </w:r>
    </w:p>
    <w:p w14:paraId="3093E5F2"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br/>
        <w:t>Ein zentraler Aspekt unserer Philosophie ist die Ausbildung. In einer eigens gegründeten Akademie bereiten wir motivierte junge Menschen – viele mit Migrationshintergrund – auf den Beruf der zahnärztlichen Assistenz vor. Dieser „Crash-Kurs“ ist eine zusätzliche Ressource, die in Abstimmung mit der Zahnärztekammer geschaffen wurde; es werden dadurch keine bestehenden AssistentInnen in anderen Ordinationen reduziert. Vielmehr soll das so qualifizierte Personal mittelfristig dem gesamten Markt zugutekommen.</w:t>
      </w:r>
    </w:p>
    <w:p w14:paraId="34E941B7" w14:textId="7287B991"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W</w:t>
      </w:r>
      <w:r>
        <w:rPr>
          <w:rFonts w:ascii="Century Gothic" w:eastAsia="Century Gothic" w:hAnsi="Century Gothic" w:cs="Century Gothic"/>
        </w:rPr>
        <w:t xml:space="preserve">ir werden uns auch in der Fortbildung der Zahnärzteschaft engagieren und werden sowohl Seminare als auch Workshops und klinisches Training anbieten. </w:t>
      </w:r>
    </w:p>
    <w:p w14:paraId="738AEA49" w14:textId="77777777" w:rsidR="00AC60C0" w:rsidRDefault="00AC60C0">
      <w:pPr>
        <w:pBdr>
          <w:top w:val="nil"/>
          <w:left w:val="nil"/>
          <w:bottom w:val="nil"/>
          <w:right w:val="nil"/>
          <w:between w:val="nil"/>
        </w:pBdr>
        <w:spacing w:line="276" w:lineRule="auto"/>
        <w:jc w:val="both"/>
        <w:rPr>
          <w:rFonts w:ascii="Century Gothic" w:eastAsia="Century Gothic" w:hAnsi="Century Gothic" w:cs="Century Gothic"/>
          <w:color w:val="000000"/>
        </w:rPr>
      </w:pPr>
    </w:p>
    <w:p w14:paraId="334AE66F"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Gemeinsam für die Versorgungssicherheit</w:t>
      </w:r>
    </w:p>
    <w:p w14:paraId="5B770A29" w14:textId="77777777" w:rsidR="00AC60C0" w:rsidRDefault="00000000">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br/>
        <w:t>Unser Engagement ist von der Überzeugung geleitet, dass das medizinische Interesse und die Versorgungssicherheit stets vor wirtschaftlichen Erwägungen stehen müssen. Wir agieren im Einvernehmen mit den Standesvertretern, um der drohenden Unterversorgung in unserem Bundesland aktiv entgegenzuwirken.</w:t>
      </w:r>
    </w:p>
    <w:p w14:paraId="1AF09937" w14:textId="77777777" w:rsidR="000E5F33" w:rsidRDefault="000E5F33" w:rsidP="00D07AC9">
      <w:pPr>
        <w:pBdr>
          <w:top w:val="nil"/>
          <w:left w:val="nil"/>
          <w:bottom w:val="nil"/>
          <w:right w:val="nil"/>
          <w:between w:val="nil"/>
        </w:pBdr>
        <w:spacing w:line="276" w:lineRule="auto"/>
        <w:jc w:val="both"/>
        <w:rPr>
          <w:rFonts w:ascii="Century Gothic" w:eastAsia="Century Gothic" w:hAnsi="Century Gothic" w:cs="Century Gothic"/>
          <w:color w:val="000000"/>
        </w:rPr>
      </w:pPr>
    </w:p>
    <w:p w14:paraId="1D66AD12" w14:textId="27CDBDA1" w:rsidR="00D07AC9" w:rsidRDefault="00D07AC9" w:rsidP="00D07AC9">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Als soziale zahnärztliche Versorgungsinitiative freuen uns sehr auf die gemeinsame Weiterentwicklung der zahnärztlichen Versorgung in der Steiermark vor allem auf eine gute Zusammenarbeit!</w:t>
      </w:r>
    </w:p>
    <w:p w14:paraId="070A42C4" w14:textId="77777777" w:rsidR="00D07AC9" w:rsidRDefault="00D07AC9" w:rsidP="00D07AC9">
      <w:pPr>
        <w:pBdr>
          <w:top w:val="nil"/>
          <w:left w:val="nil"/>
          <w:bottom w:val="nil"/>
          <w:right w:val="nil"/>
          <w:between w:val="nil"/>
        </w:pBdr>
        <w:spacing w:line="276" w:lineRule="auto"/>
        <w:jc w:val="both"/>
        <w:rPr>
          <w:rFonts w:ascii="Century Gothic" w:eastAsia="Century Gothic" w:hAnsi="Century Gothic" w:cs="Century Gothic"/>
          <w:color w:val="000000"/>
        </w:rPr>
      </w:pPr>
    </w:p>
    <w:p w14:paraId="2FB007A9" w14:textId="7FBCE5D6" w:rsidR="00D07AC9" w:rsidRDefault="00D07AC9" w:rsidP="00D07AC9">
      <w:pPr>
        <w:pBdr>
          <w:top w:val="nil"/>
          <w:left w:val="nil"/>
          <w:bottom w:val="nil"/>
          <w:right w:val="nil"/>
          <w:between w:val="nil"/>
        </w:pBdr>
        <w:spacing w:line="276" w:lineRule="auto"/>
        <w:jc w:val="both"/>
        <w:rPr>
          <w:rFonts w:ascii="Century Gothic" w:eastAsia="Century Gothic" w:hAnsi="Century Gothic" w:cs="Century Gothic"/>
          <w:color w:val="000000"/>
        </w:rPr>
      </w:pPr>
      <w:r>
        <w:rPr>
          <w:rFonts w:ascii="Century Gothic" w:eastAsia="Century Gothic" w:hAnsi="Century Gothic" w:cs="Century Gothic"/>
          <w:color w:val="000000"/>
        </w:rPr>
        <w:t>Mit herzlichen Grüßen,</w:t>
      </w:r>
    </w:p>
    <w:p w14:paraId="0F22A98D" w14:textId="77777777" w:rsidR="00D07AC9" w:rsidRDefault="00D07AC9" w:rsidP="00D07AC9">
      <w:pPr>
        <w:pBdr>
          <w:top w:val="nil"/>
          <w:left w:val="nil"/>
          <w:bottom w:val="nil"/>
          <w:right w:val="nil"/>
          <w:between w:val="nil"/>
        </w:pBdr>
        <w:spacing w:line="276" w:lineRule="auto"/>
        <w:jc w:val="both"/>
        <w:rPr>
          <w:rFonts w:ascii="Century Gothic" w:eastAsia="Century Gothic" w:hAnsi="Century Gothic" w:cs="Century Gothic"/>
          <w:color w:val="000000"/>
        </w:rPr>
      </w:pPr>
    </w:p>
    <w:p w14:paraId="3FCF40D1" w14:textId="236C3B62" w:rsidR="00D07AC9" w:rsidRPr="00715947" w:rsidRDefault="00D07AC9" w:rsidP="00D07AC9">
      <w:pPr>
        <w:pBdr>
          <w:top w:val="nil"/>
          <w:left w:val="nil"/>
          <w:bottom w:val="nil"/>
          <w:right w:val="nil"/>
          <w:between w:val="nil"/>
        </w:pBdr>
        <w:spacing w:line="276" w:lineRule="auto"/>
        <w:rPr>
          <w:rFonts w:ascii="Century Gothic" w:eastAsia="Century Gothic" w:hAnsi="Century Gothic" w:cs="Century Gothic"/>
          <w:color w:val="000000"/>
          <w:lang w:val="en-GB"/>
        </w:rPr>
      </w:pPr>
      <w:r w:rsidRPr="00715947">
        <w:rPr>
          <w:rFonts w:ascii="Century Gothic" w:eastAsia="Century Gothic" w:hAnsi="Century Gothic" w:cs="Century Gothic"/>
          <w:color w:val="000000"/>
          <w:lang w:val="en-GB"/>
        </w:rPr>
        <w:t>Prof. Dr. Christof Pert</w:t>
      </w:r>
      <w:r w:rsidR="00715947" w:rsidRPr="00715947">
        <w:rPr>
          <w:rFonts w:ascii="Century Gothic" w:eastAsia="Century Gothic" w:hAnsi="Century Gothic" w:cs="Century Gothic"/>
          <w:color w:val="000000"/>
          <w:lang w:val="en-GB"/>
        </w:rPr>
        <w:t xml:space="preserve">l </w:t>
      </w:r>
      <w:hyperlink r:id="rId7" w:history="1">
        <w:r w:rsidR="00715947" w:rsidRPr="00243833">
          <w:rPr>
            <w:rStyle w:val="Hyperlink"/>
            <w:rFonts w:ascii="Century Gothic" w:eastAsia="Century Gothic" w:hAnsi="Century Gothic" w:cs="Century Gothic"/>
            <w:color w:val="auto"/>
            <w:lang w:val="en-GB"/>
          </w:rPr>
          <w:t>pertl@zahngesundheitszentrum.at</w:t>
        </w:r>
      </w:hyperlink>
      <w:r w:rsidR="00715947">
        <w:rPr>
          <w:rFonts w:ascii="Century Gothic" w:eastAsia="Century Gothic" w:hAnsi="Century Gothic" w:cs="Century Gothic"/>
          <w:color w:val="000000"/>
          <w:lang w:val="en-GB"/>
        </w:rPr>
        <w:t xml:space="preserve"> </w:t>
      </w:r>
      <w:r w:rsidRPr="00715947">
        <w:rPr>
          <w:rFonts w:ascii="Century Gothic" w:eastAsia="Century Gothic" w:hAnsi="Century Gothic" w:cs="Century Gothic"/>
          <w:color w:val="000000"/>
          <w:lang w:val="en-GB"/>
        </w:rPr>
        <w:t>+43 664 181 9705</w:t>
      </w:r>
    </w:p>
    <w:p w14:paraId="732CEC00" w14:textId="0CCA305E" w:rsidR="00D07AC9" w:rsidRDefault="00D07AC9" w:rsidP="00D07AC9">
      <w:pPr>
        <w:pBdr>
          <w:top w:val="nil"/>
          <w:left w:val="nil"/>
          <w:bottom w:val="nil"/>
          <w:right w:val="nil"/>
          <w:between w:val="nil"/>
        </w:pBdr>
        <w:spacing w:line="276"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PD. DDr. Michael Payer, </w:t>
      </w:r>
      <w:r>
        <w:rPr>
          <w:rFonts w:ascii="Century Gothic" w:eastAsia="Century Gothic" w:hAnsi="Century Gothic" w:cs="Century Gothic"/>
          <w:color w:val="000000"/>
        </w:rPr>
        <w:br/>
        <w:t>Dr. Behrouz Arefnia </w:t>
      </w:r>
      <w:r>
        <w:rPr>
          <w:rFonts w:ascii="Century Gothic" w:eastAsia="Century Gothic" w:hAnsi="Century Gothic" w:cs="Century Gothic"/>
          <w:color w:val="000000"/>
        </w:rPr>
        <w:br/>
        <w:t>Dr. Max Ruckenstuhl</w:t>
      </w:r>
    </w:p>
    <w:sectPr w:rsidR="00D07AC9">
      <w:headerReference w:type="default" r:id="rId8"/>
      <w:footerReference w:type="default" r:id="rId9"/>
      <w:pgSz w:w="11906" w:h="16838"/>
      <w:pgMar w:top="720" w:right="720" w:bottom="720" w:left="720"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E2CF" w14:textId="77777777" w:rsidR="00066427" w:rsidRDefault="00066427">
      <w:r>
        <w:separator/>
      </w:r>
    </w:p>
  </w:endnote>
  <w:endnote w:type="continuationSeparator" w:id="0">
    <w:p w14:paraId="130FDA06" w14:textId="77777777" w:rsidR="00066427" w:rsidRDefault="0006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86E0A22-7DF8-4DC1-85A0-931CB1ACE2AD}"/>
  </w:font>
  <w:font w:name="Helvetica Neue">
    <w:altName w:val="Arial"/>
    <w:charset w:val="00"/>
    <w:family w:val="auto"/>
    <w:pitch w:val="default"/>
  </w:font>
  <w:font w:name="Century Gothic">
    <w:panose1 w:val="020B0502020202020204"/>
    <w:charset w:val="00"/>
    <w:family w:val="swiss"/>
    <w:pitch w:val="variable"/>
    <w:sig w:usb0="00000287" w:usb1="00000000" w:usb2="00000000" w:usb3="00000000" w:csb0="0000009F" w:csb1="00000000"/>
    <w:embedRegular r:id="rId2" w:fontKey="{0200DC70-064F-444C-8644-F72DFAC2DEE5}"/>
    <w:embedBold r:id="rId3" w:fontKey="{D6DA81E3-A671-4FA1-958A-F6C6BDD8D094}"/>
  </w:font>
  <w:font w:name="Calibri">
    <w:panose1 w:val="020F0502020204030204"/>
    <w:charset w:val="00"/>
    <w:family w:val="swiss"/>
    <w:pitch w:val="variable"/>
    <w:sig w:usb0="E4002EFF" w:usb1="C200247B" w:usb2="00000009" w:usb3="00000000" w:csb0="000001FF" w:csb1="00000000"/>
    <w:embedRegular r:id="rId4" w:fontKey="{B01CD1D4-0660-4E6C-8560-62E44B18D27B}"/>
  </w:font>
  <w:font w:name="Cambria">
    <w:panose1 w:val="02040503050406030204"/>
    <w:charset w:val="00"/>
    <w:family w:val="roman"/>
    <w:pitch w:val="variable"/>
    <w:sig w:usb0="E00006FF" w:usb1="420024FF" w:usb2="02000000" w:usb3="00000000" w:csb0="0000019F" w:csb1="00000000"/>
    <w:embedRegular r:id="rId5" w:fontKey="{BE1A591E-45EB-4709-909B-ECEB47633E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4B36" w14:textId="77777777" w:rsidR="00AC60C0" w:rsidRDefault="00AC60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A05C2" w14:textId="77777777" w:rsidR="00066427" w:rsidRDefault="00066427">
      <w:r>
        <w:separator/>
      </w:r>
    </w:p>
  </w:footnote>
  <w:footnote w:type="continuationSeparator" w:id="0">
    <w:p w14:paraId="1E16176E" w14:textId="77777777" w:rsidR="00066427" w:rsidRDefault="00066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E371" w14:textId="77777777" w:rsidR="00AC60C0" w:rsidRDefault="00AC60C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0C0"/>
    <w:rsid w:val="00066427"/>
    <w:rsid w:val="000E5F33"/>
    <w:rsid w:val="001466ED"/>
    <w:rsid w:val="001B0B07"/>
    <w:rsid w:val="00243833"/>
    <w:rsid w:val="0038536B"/>
    <w:rsid w:val="005E5F15"/>
    <w:rsid w:val="00715947"/>
    <w:rsid w:val="00AC60C0"/>
    <w:rsid w:val="00BE6A05"/>
    <w:rsid w:val="00C027DF"/>
    <w:rsid w:val="00D07A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E34B4"/>
  <w15:docId w15:val="{7F8922FD-15BC-4713-8B32-428DA903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Absatz-Standardschriftart"/>
    <w:uiPriority w:val="99"/>
    <w:unhideWhenUsed/>
    <w:rsid w:val="00715947"/>
    <w:rPr>
      <w:color w:val="0000FF" w:themeColor="hyperlink"/>
      <w:u w:val="single"/>
    </w:rPr>
  </w:style>
  <w:style w:type="character" w:styleId="NichtaufgelsteErwhnung">
    <w:name w:val="Unresolved Mention"/>
    <w:basedOn w:val="Absatz-Standardschriftart"/>
    <w:uiPriority w:val="99"/>
    <w:semiHidden/>
    <w:unhideWhenUsed/>
    <w:rsid w:val="00715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ertl@zahngesundheitszentrum.a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3466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Christof</dc:creator>
  <cp:lastModifiedBy>Christof Pertl</cp:lastModifiedBy>
  <cp:revision>4</cp:revision>
  <cp:lastPrinted>2026-09-08T17:15:00Z</cp:lastPrinted>
  <dcterms:created xsi:type="dcterms:W3CDTF">2026-05-26T17:40:00Z</dcterms:created>
  <dcterms:modified xsi:type="dcterms:W3CDTF">2026-09-08T17:16:00Z</dcterms:modified>
</cp:coreProperties>
</file>